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428F" w14:textId="12C94FC6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Pr="007C7956">
        <w:rPr>
          <w:rFonts w:ascii="標楷體" w:eastAsia="標楷體" w:hAnsi="標楷體" w:hint="eastAsia"/>
          <w:sz w:val="28"/>
          <w:szCs w:val="28"/>
        </w:rPr>
        <w:drawing>
          <wp:inline distT="0" distB="0" distL="0" distR="0" wp14:anchorId="62272877" wp14:editId="1C8928FF">
            <wp:extent cx="152400" cy="152400"/>
            <wp:effectExtent l="0" t="0" r="0" b="0"/>
            <wp:docPr id="14" name="圖片 14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⚠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政府 不會：</w:t>
      </w:r>
    </w:p>
    <w:p w14:paraId="1D2629BD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・傳簡訊或 Email 要你點連結登錄</w:t>
      </w:r>
    </w:p>
    <w:p w14:paraId="5C1BFD91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・打電話叫你到 ATM 或網銀操作轉帳</w:t>
      </w:r>
    </w:p>
    <w:p w14:paraId="38DB8F93" w14:textId="0A77F954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sz w:val="28"/>
          <w:szCs w:val="28"/>
        </w:rPr>
        <w:drawing>
          <wp:inline distT="0" distB="0" distL="0" distR="0" wp14:anchorId="134856B1" wp14:editId="1A820EA1">
            <wp:extent cx="152400" cy="152400"/>
            <wp:effectExtent l="0" t="0" r="0" b="0"/>
            <wp:docPr id="13" name="圖片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只要遇到這些話術，就是詐騙！</w:t>
      </w:r>
    </w:p>
    <w:p w14:paraId="5A1FC375" w14:textId="77777777" w:rsid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這些話術都是老套路：假連結套取帳號密碼、</w:t>
      </w:r>
      <w:proofErr w:type="gramStart"/>
      <w:r w:rsidRPr="007C7956">
        <w:rPr>
          <w:rFonts w:ascii="標楷體" w:eastAsia="標楷體" w:hAnsi="標楷體"/>
          <w:sz w:val="28"/>
          <w:szCs w:val="28"/>
        </w:rPr>
        <w:t>假客服</w:t>
      </w:r>
      <w:proofErr w:type="gramEnd"/>
      <w:r w:rsidRPr="007C7956">
        <w:rPr>
          <w:rFonts w:ascii="標楷體" w:eastAsia="標楷體" w:hAnsi="標楷體"/>
          <w:sz w:val="28"/>
          <w:szCs w:val="28"/>
        </w:rPr>
        <w:t>引導你轉帳，甚至假冒官方網頁</w:t>
      </w:r>
    </w:p>
    <w:p w14:paraId="61B46C51" w14:textId="4B1FA989" w:rsidR="007C7956" w:rsidRPr="007C7956" w:rsidRDefault="007C7956" w:rsidP="007C7956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7C7956">
        <w:rPr>
          <w:rFonts w:ascii="標楷體" w:eastAsia="標楷體" w:hAnsi="標楷體"/>
          <w:sz w:val="28"/>
          <w:szCs w:val="28"/>
        </w:rPr>
        <w:t>全民普發現金，政府不會發簡訊或電子郵件要求登錄，更不會要求操作ATM</w:t>
      </w:r>
      <w:proofErr w:type="gramStart"/>
      <w:r w:rsidRPr="007C7956">
        <w:rPr>
          <w:rFonts w:ascii="標楷體" w:eastAsia="標楷體" w:hAnsi="標楷體"/>
          <w:sz w:val="28"/>
          <w:szCs w:val="28"/>
        </w:rPr>
        <w:t>或網銀</w:t>
      </w:r>
      <w:proofErr w:type="gramEnd"/>
      <w:r w:rsidRPr="007C7956">
        <w:rPr>
          <w:rFonts w:ascii="標楷體" w:eastAsia="標楷體" w:hAnsi="標楷體"/>
          <w:sz w:val="28"/>
          <w:szCs w:val="28"/>
        </w:rPr>
        <w:t>，不點擊、</w:t>
      </w:r>
      <w:proofErr w:type="gramStart"/>
      <w:r w:rsidRPr="007C7956">
        <w:rPr>
          <w:rFonts w:ascii="標楷體" w:eastAsia="標楷體" w:hAnsi="標楷體"/>
          <w:sz w:val="28"/>
          <w:szCs w:val="28"/>
        </w:rPr>
        <w:t>不填輸</w:t>
      </w:r>
      <w:proofErr w:type="gramEnd"/>
      <w:r w:rsidRPr="007C7956">
        <w:rPr>
          <w:rFonts w:ascii="標楷體" w:eastAsia="標楷體" w:hAnsi="標楷體"/>
          <w:sz w:val="28"/>
          <w:szCs w:val="28"/>
        </w:rPr>
        <w:t>、不匯款、不轉傳!</w:t>
      </w:r>
    </w:p>
    <w:p w14:paraId="0F9A3D2B" w14:textId="28355616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Pr="007C7956">
        <w:rPr>
          <w:rFonts w:ascii="標楷體" w:eastAsia="標楷體" w:hAnsi="標楷體" w:hint="eastAsia"/>
          <w:sz w:val="28"/>
          <w:szCs w:val="28"/>
        </w:rPr>
        <w:drawing>
          <wp:inline distT="0" distB="0" distL="0" distR="0" wp14:anchorId="593288A2" wp14:editId="44C858EC">
            <wp:extent cx="152400" cy="152400"/>
            <wp:effectExtent l="0" t="0" r="0" b="0"/>
            <wp:docPr id="12" name="圖片 12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四不原則</w:t>
      </w:r>
    </w:p>
    <w:p w14:paraId="2B29500C" w14:textId="096B20F4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sz w:val="28"/>
          <w:szCs w:val="28"/>
        </w:rPr>
        <w:drawing>
          <wp:inline distT="0" distB="0" distL="0" distR="0" wp14:anchorId="02B0A1DF" wp14:editId="5211A170">
            <wp:extent cx="152400" cy="152400"/>
            <wp:effectExtent l="0" t="0" r="0" b="0"/>
            <wp:docPr id="11" name="圖片 11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不點擊可疑連結</w:t>
      </w:r>
    </w:p>
    <w:p w14:paraId="6AF0A364" w14:textId="74DF049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sz w:val="28"/>
          <w:szCs w:val="28"/>
        </w:rPr>
        <w:drawing>
          <wp:inline distT="0" distB="0" distL="0" distR="0" wp14:anchorId="4D3E9485" wp14:editId="0A803E34">
            <wp:extent cx="152400" cy="152400"/>
            <wp:effectExtent l="0" t="0" r="0" b="0"/>
            <wp:docPr id="10" name="圖片 10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不填寫個資帳號</w:t>
      </w:r>
    </w:p>
    <w:p w14:paraId="2CB914A9" w14:textId="73DF6BAC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sz w:val="28"/>
          <w:szCs w:val="28"/>
        </w:rPr>
        <w:drawing>
          <wp:inline distT="0" distB="0" distL="0" distR="0" wp14:anchorId="74D4881C" wp14:editId="542A3FD3">
            <wp:extent cx="152400" cy="152400"/>
            <wp:effectExtent l="0" t="0" r="0" b="0"/>
            <wp:docPr id="9" name="圖片 9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不匯款任何費用</w:t>
      </w:r>
    </w:p>
    <w:p w14:paraId="535A6F6F" w14:textId="05E96038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sz w:val="28"/>
          <w:szCs w:val="28"/>
        </w:rPr>
        <w:drawing>
          <wp:inline distT="0" distB="0" distL="0" distR="0" wp14:anchorId="18768A31" wp14:editId="381B2F11">
            <wp:extent cx="152400" cy="152400"/>
            <wp:effectExtent l="0" t="0" r="0" b="0"/>
            <wp:docPr id="8" name="圖片 8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不轉傳陌生訊息</w:t>
      </w:r>
    </w:p>
    <w:p w14:paraId="4F71DF92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想安心領取 全民普發現金，就要提高警覺</w:t>
      </w:r>
    </w:p>
    <w:p w14:paraId="5E9AD39B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不要讓一萬元變成詐騙集團的獲利</w:t>
      </w:r>
    </w:p>
    <w:p w14:paraId="74B4CCE7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遇到疑慮，請立即撥打 165 反詐騙專線查詢！</w:t>
      </w:r>
    </w:p>
    <w:p w14:paraId="183E6C93" w14:textId="77777777" w:rsidR="007C7956" w:rsidRPr="007C7956" w:rsidRDefault="007C7956">
      <w:pPr>
        <w:rPr>
          <w:rFonts w:ascii="標楷體" w:eastAsia="標楷體" w:hAnsi="標楷體"/>
          <w:sz w:val="28"/>
          <w:szCs w:val="28"/>
        </w:rPr>
      </w:pPr>
    </w:p>
    <w:sectPr w:rsidR="007C7956" w:rsidRPr="007C79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56"/>
    <w:rsid w:val="007C7956"/>
    <w:rsid w:val="0090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0727C"/>
  <w15:chartTrackingRefBased/>
  <w15:docId w15:val="{C7178F07-0087-4904-BB49-19450D0C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9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9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9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9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9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9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79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79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79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79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79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79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79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7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7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9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79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7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29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136</Characters>
  <Application>Microsoft Office Word</Application>
  <DocSecurity>0</DocSecurity>
  <Lines>11</Lines>
  <Paragraphs>18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張詠晴</dc:creator>
  <cp:keywords/>
  <dc:description/>
  <cp:lastModifiedBy>張詠晴</cp:lastModifiedBy>
  <cp:revision>1</cp:revision>
  <dcterms:created xsi:type="dcterms:W3CDTF">2025-10-15T01:49:00Z</dcterms:created>
  <dcterms:modified xsi:type="dcterms:W3CDTF">2025-10-15T01:50:00Z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543c45e6-4d9f-4ac6-9b13-570ea0fb2a2b</vt:lpwstr>
  </property>
</Properties>
</file>